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A0" w:rsidRPr="000F5FA0" w:rsidRDefault="00E5521B" w:rsidP="002B1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2B1F11" w:rsidRPr="002B1F11">
        <w:rPr>
          <w:rFonts w:ascii="Times New Roman" w:hAnsi="Times New Roman" w:cs="Times New Roman"/>
          <w:b/>
          <w:sz w:val="24"/>
          <w:szCs w:val="24"/>
        </w:rPr>
        <w:t xml:space="preserve">ISO 20760-1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2B1F11" w:rsidRPr="002B1F11">
        <w:rPr>
          <w:rFonts w:ascii="Times New Roman" w:hAnsi="Times New Roman" w:cs="Times New Roman"/>
          <w:b/>
          <w:sz w:val="24"/>
          <w:szCs w:val="24"/>
        </w:rPr>
        <w:t>Повторное использование воды в городских районах</w:t>
      </w:r>
      <w:r w:rsidR="002B1F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1F11" w:rsidRPr="002B1F11">
        <w:rPr>
          <w:rFonts w:ascii="Times New Roman" w:hAnsi="Times New Roman" w:cs="Times New Roman"/>
          <w:b/>
          <w:sz w:val="24"/>
          <w:szCs w:val="24"/>
        </w:rPr>
        <w:t>Руководящие указания по централизованной системе повторного использования воды</w:t>
      </w:r>
      <w:r w:rsidR="002B1F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1F11" w:rsidRPr="002B1F11">
        <w:rPr>
          <w:rFonts w:ascii="Times New Roman" w:hAnsi="Times New Roman" w:cs="Times New Roman"/>
          <w:b/>
          <w:sz w:val="24"/>
          <w:szCs w:val="24"/>
        </w:rPr>
        <w:t>Часть 1</w:t>
      </w:r>
      <w:r w:rsidR="002B1F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1F11" w:rsidRPr="002B1F11">
        <w:rPr>
          <w:rFonts w:ascii="Times New Roman" w:hAnsi="Times New Roman" w:cs="Times New Roman"/>
          <w:b/>
          <w:sz w:val="24"/>
          <w:szCs w:val="24"/>
        </w:rPr>
        <w:t>Принцип проектирования централизованной системы повторного использования воды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2B1F11" w:rsidRPr="002B1F11" w:rsidRDefault="002B1F11" w:rsidP="002B1F1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F11">
        <w:rPr>
          <w:rFonts w:ascii="Times New Roman" w:hAnsi="Times New Roman" w:cs="Times New Roman"/>
          <w:sz w:val="24"/>
          <w:szCs w:val="24"/>
        </w:rPr>
        <w:t>Вследствие экономического развития, изменения климата и роста численности населения, а также быстрой урбанизации, вода стала стратегическим ресурсом, особенно в засушливых и полузасушливых регионах. Дефицит воды считается одной из самых серьезных угроз устойчивому развитию общества. Чтобы решить эту проблему, восстановленная вода все больше используется для удовлетворения потребностей в воде, и эта стратегия оказалась полезной для повышения надежности долгосрочного водоснабжения во многих районах с дефицитом воды.</w:t>
      </w:r>
    </w:p>
    <w:p w:rsidR="002B1F11" w:rsidRPr="002B1F11" w:rsidRDefault="002B1F11" w:rsidP="002B1F1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F11">
        <w:rPr>
          <w:rFonts w:ascii="Times New Roman" w:hAnsi="Times New Roman" w:cs="Times New Roman"/>
          <w:sz w:val="24"/>
          <w:szCs w:val="24"/>
        </w:rPr>
        <w:t>Роль повторного использования воды возрастает для городских районов во многих странах, включая ландшафтное орошение, промышленное использование, смывание туалетов и писсуаров, пожаротушение и подавление огня, уборку улиц, экологические и рекреационные виды использования (декоративные водные объекты, пополнение водоемов и т.д.), а также мойка автомобилей. Эти централизованные системы повторного использования воды были разработаны до такой степени, что в настоящее время они рассматриваются как эффективный компонент городского управления водными ресурсами и используются во многих городах и странах.</w:t>
      </w:r>
    </w:p>
    <w:p w:rsidR="002B1F11" w:rsidRPr="002B1F11" w:rsidRDefault="002B1F11" w:rsidP="002B1F1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F11">
        <w:rPr>
          <w:rFonts w:ascii="Times New Roman" w:hAnsi="Times New Roman" w:cs="Times New Roman"/>
          <w:sz w:val="24"/>
          <w:szCs w:val="24"/>
        </w:rPr>
        <w:t>Основные компоненты централизованной системы повторного использования воды включают исходную (свежую) воду, системы сбора сточных вод (канализационные и насосные станции), установку очистки сточных вод, систему распределения очищенной воды, хранилище восстановленной воды, систему мониторинга качества воды, а также эксплуатацию и обслуживание, обеспечиваемые опытными и сертифицированными операторами. Изменчивая природа и разнообразие исходной воды представляют проблему для обеспечения безопасности и надежности воды в каждом компоненте системы. Еще одним осложнением распределения восстановленной воды является то, что для различного применения повторного использования воды могут потребоваться разные уровни качества воды, что предполагает установку вспомогательной системы очистки.</w:t>
      </w:r>
    </w:p>
    <w:p w:rsidR="00C04C5C" w:rsidRDefault="002B1F11" w:rsidP="002B1F1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F1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этой связи, возникла необходимость разработки национального </w:t>
      </w:r>
      <w:r w:rsidRPr="002B1F11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а, в котором будут</w:t>
      </w:r>
      <w:r w:rsidRPr="002B1F11">
        <w:rPr>
          <w:rFonts w:ascii="Times New Roman" w:hAnsi="Times New Roman" w:cs="Times New Roman"/>
          <w:sz w:val="24"/>
          <w:szCs w:val="24"/>
        </w:rPr>
        <w:t xml:space="preserve"> представлены принципы проектирования централизованных систем повторного использования воды в городских районах. В нем 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2B1F11">
        <w:rPr>
          <w:rFonts w:ascii="Times New Roman" w:hAnsi="Times New Roman" w:cs="Times New Roman"/>
          <w:sz w:val="24"/>
          <w:szCs w:val="24"/>
        </w:rPr>
        <w:t xml:space="preserve">рассмотрены критические проблемы и факторы в конструкции различных компонентов системы. Стандарт предназначен для оказания помощи инженерам-гидротехникам, органам власти, лицам, принимающим решения, и заинтересованным сторонам в рассмотрении целесообразных и экономически эффективных подходов к безопасному и надежному повторному использованию воды в соответствии с назначением. </w:t>
      </w:r>
    </w:p>
    <w:p w:rsidR="002B1F11" w:rsidRDefault="002B1F11" w:rsidP="002B1F1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2C1F6A" w:rsidRPr="00C070F7" w:rsidRDefault="002C1F6A" w:rsidP="002C1F6A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является </w:t>
      </w:r>
      <w:r w:rsidR="002B1F11" w:rsidRPr="002B1F11">
        <w:rPr>
          <w:rFonts w:ascii="Times New Roman" w:eastAsia="Arial" w:hAnsi="Times New Roman" w:cs="Times New Roman"/>
          <w:spacing w:val="4"/>
          <w:sz w:val="24"/>
          <w:szCs w:val="24"/>
        </w:rPr>
        <w:t>руководящие указания по планированию и проектированию систем централизованного повторного использования воды и практическому применению повторного использования воды в городских районах</w:t>
      </w: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64623B" w:rsidRDefault="0064623B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B1F11" w:rsidRDefault="002B1F11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B1F11" w:rsidRPr="002C1F6A" w:rsidRDefault="002B1F11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80294B" w:rsidRPr="002C1F6A" w:rsidRDefault="002B1F1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2B1F11">
        <w:rPr>
          <w:rFonts w:ascii="Times New Roman" w:hAnsi="Times New Roman" w:cs="Times New Roman"/>
          <w:sz w:val="24"/>
          <w:szCs w:val="24"/>
        </w:rPr>
        <w:t>организации, занимающиеся гидротехническими сооружениями</w:t>
      </w:r>
      <w:r>
        <w:rPr>
          <w:rFonts w:ascii="Times New Roman" w:hAnsi="Times New Roman" w:cs="Times New Roman"/>
          <w:sz w:val="24"/>
          <w:szCs w:val="24"/>
        </w:rPr>
        <w:t xml:space="preserve"> и другие субъекты национальной системы стандартизации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Pr="002C1F6A" w:rsidRDefault="002B1F1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2B1F11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2B1F11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2B1F11" w:rsidRPr="002B1F11">
        <w:rPr>
          <w:rFonts w:ascii="Times New Roman" w:hAnsi="Times New Roman" w:cs="Times New Roman"/>
          <w:sz w:val="24"/>
          <w:szCs w:val="24"/>
          <w:lang w:val="kk-KZ"/>
        </w:rPr>
        <w:t>ISO 20760-1:2018 Water reuse in urban areas — Guidelines for centralized water reuse system — Part 1: Design principle of a centralized water reuse system (Повторное использование воды в городских населенных пунктах — Руководящие указания по централизованным системам повторного использования воды — Часть 1: Принцип проектирования централизованной системы повторного использования воды)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2B1F11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33" w:rsidRDefault="00270E33">
      <w:r>
        <w:separator/>
      </w:r>
    </w:p>
  </w:endnote>
  <w:endnote w:type="continuationSeparator" w:id="0">
    <w:p w:rsidR="00270E33" w:rsidRDefault="0027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33" w:rsidRDefault="00270E33">
      <w:r>
        <w:separator/>
      </w:r>
    </w:p>
  </w:footnote>
  <w:footnote w:type="continuationSeparator" w:id="0">
    <w:p w:rsidR="00270E33" w:rsidRDefault="0027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0E33"/>
    <w:rsid w:val="002742F8"/>
    <w:rsid w:val="00284543"/>
    <w:rsid w:val="00284E41"/>
    <w:rsid w:val="002931FE"/>
    <w:rsid w:val="002A5847"/>
    <w:rsid w:val="002A7DC9"/>
    <w:rsid w:val="002B1F11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60C68-39E6-4464-BCD9-BF1529CF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4892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2020-09-02T04:39:00Z</dcterms:modified>
</cp:coreProperties>
</file>